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CE" w:rsidRPr="009D0945" w:rsidRDefault="00DC6C97" w:rsidP="009D0945">
      <w:pPr>
        <w:pStyle w:val="Ingenmellomrom"/>
        <w:ind w:left="-567"/>
        <w:jc w:val="center"/>
        <w:rPr>
          <w:b/>
          <w:sz w:val="36"/>
          <w:szCs w:val="36"/>
        </w:rPr>
      </w:pPr>
      <w:r w:rsidRPr="009D0945">
        <w:rPr>
          <w:b/>
          <w:sz w:val="36"/>
          <w:szCs w:val="36"/>
        </w:rPr>
        <w:t>REGLER FOR UTBETALING AV OPPDRETTERPREMIER</w:t>
      </w:r>
    </w:p>
    <w:p w:rsidR="00DC6C97" w:rsidRDefault="00DC6C97" w:rsidP="009D0945">
      <w:pPr>
        <w:pStyle w:val="Ingenmellomrom"/>
        <w:ind w:left="-567"/>
        <w:jc w:val="center"/>
        <w:rPr>
          <w:b/>
        </w:rPr>
      </w:pPr>
      <w:r>
        <w:rPr>
          <w:b/>
        </w:rPr>
        <w:t xml:space="preserve">(Gjeldende fra </w:t>
      </w:r>
      <w:proofErr w:type="gramStart"/>
      <w:r w:rsidR="009D0945">
        <w:rPr>
          <w:b/>
        </w:rPr>
        <w:t>0</w:t>
      </w:r>
      <w:r>
        <w:rPr>
          <w:b/>
        </w:rPr>
        <w:t>1.07.2015</w:t>
      </w:r>
      <w:proofErr w:type="gramEnd"/>
      <w:r>
        <w:rPr>
          <w:b/>
        </w:rPr>
        <w:t>)</w:t>
      </w:r>
    </w:p>
    <w:p w:rsidR="009D0945" w:rsidRDefault="009D0945" w:rsidP="009D0945">
      <w:pPr>
        <w:spacing w:after="0" w:line="240" w:lineRule="auto"/>
        <w:ind w:left="-567"/>
        <w:rPr>
          <w:b/>
          <w:u w:val="single"/>
        </w:rPr>
      </w:pPr>
    </w:p>
    <w:p w:rsidR="009D0945" w:rsidRDefault="009D0945" w:rsidP="009D0945">
      <w:pPr>
        <w:spacing w:after="0" w:line="240" w:lineRule="auto"/>
        <w:ind w:left="-567"/>
        <w:rPr>
          <w:b/>
          <w:u w:val="single"/>
        </w:rPr>
      </w:pPr>
    </w:p>
    <w:p w:rsidR="004071CE" w:rsidRPr="009D0945" w:rsidRDefault="004071CE" w:rsidP="001C38F2">
      <w:pPr>
        <w:spacing w:after="0" w:line="240" w:lineRule="auto"/>
        <w:ind w:left="-567"/>
        <w:jc w:val="center"/>
        <w:rPr>
          <w:b/>
          <w:u w:val="single"/>
        </w:rPr>
      </w:pPr>
      <w:r w:rsidRPr="009D0945">
        <w:rPr>
          <w:b/>
          <w:u w:val="single"/>
        </w:rPr>
        <w:t>Hestens kvalifikasjoner:</w:t>
      </w:r>
    </w:p>
    <w:p w:rsidR="009D0945" w:rsidRDefault="004071CE" w:rsidP="009D0945">
      <w:pPr>
        <w:pStyle w:val="Ingenmellomrom"/>
        <w:ind w:left="-567"/>
      </w:pPr>
      <w:r w:rsidRPr="009D0945">
        <w:rPr>
          <w:b/>
        </w:rPr>
        <w:t>1.</w:t>
      </w:r>
      <w:r w:rsidRPr="009D0945">
        <w:t xml:space="preserve"> Hesten må være norskfødt. </w:t>
      </w:r>
    </w:p>
    <w:p w:rsidR="009D0945" w:rsidRDefault="004071CE" w:rsidP="009D0945">
      <w:pPr>
        <w:pStyle w:val="Ingenmellomrom"/>
        <w:ind w:left="-567"/>
      </w:pPr>
      <w:r w:rsidRPr="009D0945">
        <w:rPr>
          <w:b/>
        </w:rPr>
        <w:t>a)</w:t>
      </w:r>
      <w:r w:rsidRPr="009D0945">
        <w:t xml:space="preserve"> Ved hestens fødsel må dens mor være sertifisert i Det Norske Travselskap. </w:t>
      </w:r>
    </w:p>
    <w:p w:rsidR="004071CE" w:rsidRPr="009D0945" w:rsidRDefault="004071CE" w:rsidP="009D0945">
      <w:pPr>
        <w:pStyle w:val="Ingenmellomrom"/>
        <w:ind w:left="-567"/>
      </w:pPr>
      <w:r w:rsidRPr="009D0945">
        <w:rPr>
          <w:b/>
        </w:rPr>
        <w:t>b)</w:t>
      </w:r>
      <w:r w:rsidRPr="009D0945">
        <w:t xml:space="preserve"> Hestens far må ved bedekning være godkjent til avl etter de til enhver tid fastsatte bestemmelser.</w:t>
      </w:r>
    </w:p>
    <w:p w:rsidR="004071CE" w:rsidRPr="009D0945" w:rsidRDefault="004071CE" w:rsidP="00DC6C97">
      <w:pPr>
        <w:pStyle w:val="Ingenmellomrom"/>
        <w:ind w:left="-567"/>
      </w:pPr>
    </w:p>
    <w:p w:rsidR="004071CE" w:rsidRPr="009D0945" w:rsidRDefault="004071CE" w:rsidP="009D0945">
      <w:pPr>
        <w:pStyle w:val="Ingenmellomrom"/>
        <w:ind w:left="-567"/>
      </w:pPr>
      <w:r w:rsidRPr="009D0945">
        <w:rPr>
          <w:b/>
        </w:rPr>
        <w:t>2.</w:t>
      </w:r>
      <w:r w:rsidRPr="009D0945">
        <w:t xml:space="preserve"> Hesten må være registrert i et av de</w:t>
      </w:r>
      <w:r w:rsidR="009D0945" w:rsidRPr="009D0945">
        <w:t xml:space="preserve"> nordiske lands sentralforbund.</w:t>
      </w:r>
    </w:p>
    <w:p w:rsidR="004071CE" w:rsidRPr="009D0945" w:rsidRDefault="004071CE" w:rsidP="00DC6C97">
      <w:pPr>
        <w:pStyle w:val="Ingenmellomrom"/>
        <w:ind w:left="-567" w:firstLine="708"/>
      </w:pPr>
    </w:p>
    <w:p w:rsidR="004071CE" w:rsidRPr="009D0945" w:rsidRDefault="004071CE" w:rsidP="001C38F2">
      <w:pPr>
        <w:spacing w:after="0" w:line="240" w:lineRule="auto"/>
        <w:ind w:left="-567"/>
        <w:jc w:val="center"/>
        <w:rPr>
          <w:b/>
        </w:rPr>
      </w:pPr>
      <w:r w:rsidRPr="009D0945">
        <w:rPr>
          <w:b/>
          <w:u w:val="single"/>
        </w:rPr>
        <w:t>Beregning av oppdretterpremier:</w:t>
      </w:r>
    </w:p>
    <w:p w:rsidR="004071CE" w:rsidRPr="009D0945" w:rsidRDefault="004071CE" w:rsidP="00DC6C97">
      <w:pPr>
        <w:pStyle w:val="Ingenmellomrom"/>
        <w:ind w:left="-567"/>
      </w:pPr>
      <w:r w:rsidRPr="009D0945">
        <w:rPr>
          <w:b/>
        </w:rPr>
        <w:t>1.</w:t>
      </w:r>
      <w:r w:rsidRPr="009D0945">
        <w:t xml:space="preserve"> Det Norske Travselskap fastsetter hvert år en totalsum til premier basert på innbetaling av </w:t>
      </w:r>
      <w:proofErr w:type="gramStart"/>
      <w:r w:rsidRPr="009D0945">
        <w:t>12%</w:t>
      </w:r>
      <w:proofErr w:type="gramEnd"/>
      <w:r w:rsidRPr="009D0945">
        <w:t xml:space="preserve"> av alle løpspremier utbetalt i norske løp på norske travbaner. Etter endt sesong beregnes og fordeles denne summen slik: </w:t>
      </w:r>
    </w:p>
    <w:p w:rsidR="004071CE" w:rsidRPr="009D0945" w:rsidRDefault="004071CE" w:rsidP="00DC6C97">
      <w:pPr>
        <w:pStyle w:val="Ingenmellomrom"/>
        <w:ind w:left="-567" w:firstLine="708"/>
      </w:pP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Det brukes følgende skala for </w:t>
      </w:r>
      <w:proofErr w:type="spellStart"/>
      <w:r w:rsidRPr="009D0945">
        <w:t>kaldblodshester</w:t>
      </w:r>
      <w:proofErr w:type="spellEnd"/>
      <w:r w:rsidRPr="009D0945">
        <w:t xml:space="preserve"> på norske baner: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1: Hester f.o.m. 2 år t.o.m. 6 år: </w:t>
      </w:r>
      <w:proofErr w:type="gramStart"/>
      <w:r w:rsidRPr="009D0945">
        <w:t>15%</w:t>
      </w:r>
      <w:proofErr w:type="gramEnd"/>
      <w:r w:rsidRPr="009D0945">
        <w:t xml:space="preserve">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2: Hester f.o.m. 7 år t.o.m. 10 år: </w:t>
      </w:r>
      <w:proofErr w:type="gramStart"/>
      <w:r w:rsidRPr="009D0945">
        <w:t>10%</w:t>
      </w:r>
      <w:proofErr w:type="gramEnd"/>
      <w:r w:rsidRPr="009D0945">
        <w:t xml:space="preserve"> </w:t>
      </w:r>
    </w:p>
    <w:p w:rsidR="004071CE" w:rsidRDefault="004071CE" w:rsidP="00DC6C97">
      <w:pPr>
        <w:pStyle w:val="Ingenmellomrom"/>
        <w:ind w:left="-567" w:firstLine="708"/>
      </w:pPr>
      <w:r w:rsidRPr="009D0945">
        <w:t xml:space="preserve">Gruppe 3: Hester f.o.m. 11 år t.o.m. 15 år: </w:t>
      </w:r>
      <w:proofErr w:type="gramStart"/>
      <w:r w:rsidRPr="009D0945">
        <w:t>5%</w:t>
      </w:r>
      <w:proofErr w:type="gramEnd"/>
    </w:p>
    <w:p w:rsidR="009D0945" w:rsidRPr="009D0945" w:rsidRDefault="009D0945" w:rsidP="00DC6C97">
      <w:pPr>
        <w:pStyle w:val="Ingenmellomrom"/>
        <w:ind w:left="-567" w:firstLine="708"/>
      </w:pP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Det brukes følgende skala for </w:t>
      </w:r>
      <w:proofErr w:type="spellStart"/>
      <w:r w:rsidRPr="009D0945">
        <w:t>kaldblodshester</w:t>
      </w:r>
      <w:proofErr w:type="spellEnd"/>
      <w:r w:rsidRPr="009D0945">
        <w:t xml:space="preserve"> på nordiske baner: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1: Hester f.o.m. 2 år t.o.m. 6 år: Inntil </w:t>
      </w:r>
      <w:proofErr w:type="gramStart"/>
      <w:r w:rsidRPr="009D0945">
        <w:t>15%</w:t>
      </w:r>
      <w:proofErr w:type="gramEnd"/>
      <w:r w:rsidRPr="009D0945">
        <w:t xml:space="preserve">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2: Hester f.o.m. 7 år t.o.m. 10 år: Inntil </w:t>
      </w:r>
      <w:proofErr w:type="gramStart"/>
      <w:r w:rsidRPr="009D0945">
        <w:t>10%</w:t>
      </w:r>
      <w:proofErr w:type="gramEnd"/>
      <w:r w:rsidRPr="009D0945">
        <w:t xml:space="preserve">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3: Hester f.o.m. 11 år t.o.m. 15 år: Inntil </w:t>
      </w:r>
      <w:proofErr w:type="gramStart"/>
      <w:r w:rsidRPr="009D0945">
        <w:t>5%</w:t>
      </w:r>
      <w:proofErr w:type="gramEnd"/>
    </w:p>
    <w:p w:rsidR="004071CE" w:rsidRPr="009D0945" w:rsidRDefault="004071CE" w:rsidP="00DC6C97">
      <w:pPr>
        <w:pStyle w:val="Ingenmellomrom"/>
        <w:ind w:left="-567"/>
        <w:rPr>
          <w:sz w:val="24"/>
          <w:szCs w:val="24"/>
        </w:rPr>
      </w:pP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Det brukes følgende skala for varmblodshester på norske baner: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1: Hester f.o.m. 2 år t.o.m. 5 år: </w:t>
      </w:r>
      <w:proofErr w:type="gramStart"/>
      <w:r w:rsidRPr="009D0945">
        <w:t>20%</w:t>
      </w:r>
      <w:proofErr w:type="gramEnd"/>
      <w:r w:rsidRPr="009D0945">
        <w:t xml:space="preserve">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2: Hester f.o.m. 6 år t.o.m. 10 år: </w:t>
      </w:r>
      <w:proofErr w:type="gramStart"/>
      <w:r w:rsidRPr="009D0945">
        <w:t>10%</w:t>
      </w:r>
      <w:proofErr w:type="gramEnd"/>
      <w:r w:rsidRPr="009D0945">
        <w:t xml:space="preserve"> </w:t>
      </w:r>
    </w:p>
    <w:p w:rsidR="004071CE" w:rsidRDefault="004071CE" w:rsidP="00DC6C97">
      <w:pPr>
        <w:pStyle w:val="Ingenmellomrom"/>
        <w:ind w:left="-567" w:firstLine="708"/>
      </w:pPr>
      <w:r w:rsidRPr="009D0945">
        <w:t xml:space="preserve">Gruppe 3: Hester f.o.m. 11 år t.o.m. 12 år: </w:t>
      </w:r>
      <w:proofErr w:type="gramStart"/>
      <w:r w:rsidRPr="009D0945">
        <w:t>5%</w:t>
      </w:r>
      <w:proofErr w:type="gramEnd"/>
    </w:p>
    <w:p w:rsidR="001C38F2" w:rsidRPr="009D0945" w:rsidRDefault="001C38F2" w:rsidP="00DC6C97">
      <w:pPr>
        <w:pStyle w:val="Ingenmellomrom"/>
        <w:ind w:left="-567" w:firstLine="708"/>
      </w:pP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Det brukes følgende skala for varmblodshester på nordiske baner: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1: Hester f.o.m. 2 år t.o.m. 5 år: Inntil </w:t>
      </w:r>
      <w:proofErr w:type="gramStart"/>
      <w:r w:rsidRPr="009D0945">
        <w:t>20%</w:t>
      </w:r>
      <w:proofErr w:type="gramEnd"/>
      <w:r w:rsidRPr="009D0945">
        <w:t xml:space="preserve">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2: Hester f.o.m. 6 år t.o.m. 10 år: Inntil </w:t>
      </w:r>
      <w:proofErr w:type="gramStart"/>
      <w:r w:rsidRPr="009D0945">
        <w:t>10%</w:t>
      </w:r>
      <w:proofErr w:type="gramEnd"/>
      <w:r w:rsidRPr="009D0945">
        <w:t xml:space="preserve"> </w:t>
      </w:r>
    </w:p>
    <w:p w:rsidR="004071CE" w:rsidRPr="009D0945" w:rsidRDefault="004071CE" w:rsidP="00DC6C97">
      <w:pPr>
        <w:pStyle w:val="Ingenmellomrom"/>
        <w:ind w:left="-567" w:firstLine="708"/>
      </w:pPr>
      <w:r w:rsidRPr="009D0945">
        <w:t xml:space="preserve">Gruppe 3: Hester f.o.m. 11 år t.o.m. 12 år: Inntil </w:t>
      </w:r>
      <w:proofErr w:type="gramStart"/>
      <w:r w:rsidRPr="009D0945">
        <w:t>5%</w:t>
      </w:r>
      <w:proofErr w:type="gramEnd"/>
    </w:p>
    <w:p w:rsidR="004071CE" w:rsidRPr="009D0945" w:rsidRDefault="004071CE" w:rsidP="00DC6C97">
      <w:pPr>
        <w:pStyle w:val="Ingenmellomrom"/>
        <w:ind w:left="-567"/>
      </w:pPr>
    </w:p>
    <w:p w:rsidR="004071CE" w:rsidRPr="009D0945" w:rsidRDefault="004071CE" w:rsidP="00DC6C97">
      <w:pPr>
        <w:pStyle w:val="Ingenmellomrom"/>
        <w:ind w:left="-567"/>
      </w:pPr>
      <w:r w:rsidRPr="009D0945">
        <w:rPr>
          <w:b/>
        </w:rPr>
        <w:t>2.</w:t>
      </w:r>
      <w:r w:rsidRPr="009D0945">
        <w:t xml:space="preserve"> Det utbetales også oppdretterpremier fra løp arrangert i andre UET-land enn nordiske land dersom hesten representerer Norge eller løpet defineres som et Gruppe-1 løp. </w:t>
      </w:r>
    </w:p>
    <w:p w:rsidR="004071CE" w:rsidRPr="009D0945" w:rsidRDefault="004071CE" w:rsidP="00DC6C97">
      <w:pPr>
        <w:pStyle w:val="Ingenmellomrom"/>
        <w:ind w:left="-567"/>
      </w:pPr>
    </w:p>
    <w:p w:rsidR="004071CE" w:rsidRPr="009D0945" w:rsidRDefault="004071CE" w:rsidP="00DC6C97">
      <w:pPr>
        <w:pStyle w:val="Ingenmellomrom"/>
        <w:ind w:left="-567"/>
      </w:pPr>
      <w:r w:rsidRPr="009D0945">
        <w:rPr>
          <w:b/>
        </w:rPr>
        <w:t>3.</w:t>
      </w:r>
      <w:r w:rsidRPr="009D0945">
        <w:t xml:space="preserve"> Utbetales det oppdretterpremier direkte fra en arrangør, trekkes dette fra den beregnede sum under pkt</w:t>
      </w:r>
      <w:r w:rsidR="00F56474">
        <w:t>.</w:t>
      </w:r>
      <w:r w:rsidRPr="009D0945">
        <w:t xml:space="preserve"> 1 under «Beregning av oppdretterpremier».  </w:t>
      </w:r>
    </w:p>
    <w:p w:rsidR="004071CE" w:rsidRPr="009D0945" w:rsidRDefault="004071CE" w:rsidP="00DC6C97">
      <w:pPr>
        <w:pStyle w:val="Ingenmellomrom"/>
        <w:ind w:left="-567"/>
      </w:pPr>
    </w:p>
    <w:p w:rsidR="004071CE" w:rsidRPr="009D0945" w:rsidRDefault="004071CE" w:rsidP="00DC6C97">
      <w:pPr>
        <w:pStyle w:val="Ingenmellomrom"/>
        <w:ind w:left="-567"/>
      </w:pPr>
      <w:r w:rsidRPr="009D0945">
        <w:rPr>
          <w:b/>
        </w:rPr>
        <w:t>4.</w:t>
      </w:r>
      <w:r w:rsidRPr="009D0945">
        <w:t xml:space="preserve"> Premiebeløp som ikke samlet overstiger kr. 2.000,- pr hest pr år gir ikke rett til oppdretterpremier. Oppdretterpremier fra norske løp på norske baner utbetales to ganger årlig mens oppdretterpremier fra øvrige nordiske baner, representasjonsløp og Gruppe-1 løp </w:t>
      </w:r>
      <w:proofErr w:type="gramStart"/>
      <w:r w:rsidRPr="009D0945">
        <w:t>utbetales</w:t>
      </w:r>
      <w:proofErr w:type="gramEnd"/>
      <w:r w:rsidRPr="009D0945">
        <w:t xml:space="preserve"> etterskuddsvis en gang i året.</w:t>
      </w:r>
    </w:p>
    <w:p w:rsidR="004071CE" w:rsidRPr="009D0945" w:rsidRDefault="004071CE" w:rsidP="00DC6C97">
      <w:pPr>
        <w:pStyle w:val="Ingenmellomrom"/>
        <w:ind w:left="-567"/>
      </w:pPr>
    </w:p>
    <w:p w:rsidR="004071CE" w:rsidRPr="009D0945" w:rsidRDefault="004071CE" w:rsidP="00DC6C97">
      <w:pPr>
        <w:pStyle w:val="Ingenmellomrom"/>
        <w:ind w:left="-567"/>
      </w:pPr>
      <w:r w:rsidRPr="009D0945">
        <w:rPr>
          <w:b/>
        </w:rPr>
        <w:t>5.</w:t>
      </w:r>
      <w:r w:rsidRPr="009D0945">
        <w:t xml:space="preserve"> Oppdretterpremier utbetales til den som er oppdretter ifølge </w:t>
      </w:r>
      <w:proofErr w:type="gramStart"/>
      <w:r w:rsidRPr="009D0945">
        <w:t>DNTs  register</w:t>
      </w:r>
      <w:proofErr w:type="gramEnd"/>
      <w:r w:rsidRPr="009D0945">
        <w:t xml:space="preserve">. Dersom utbetaling skjer etter oppdretters død, tilfaller premien oppdretters dødsbo som arv etter oppdretter. Ved skifte kan retten til oppdretterpremier overdras den som arver oppdretteren. Overdragelse må være registrert i DNT gjennom innsendt skifteattest. På lik linje med DNTs regler for sertifisering av hest, krever DNT at en person skal være mottager for eventuelle oppdretterpremier. </w:t>
      </w:r>
    </w:p>
    <w:p w:rsidR="004071CE" w:rsidRPr="009D0945" w:rsidRDefault="004071CE" w:rsidP="00DC6C97">
      <w:pPr>
        <w:pStyle w:val="Ingenmellomrom"/>
        <w:ind w:left="-567"/>
      </w:pPr>
    </w:p>
    <w:p w:rsidR="001F443C" w:rsidRPr="009D0945" w:rsidRDefault="004071CE" w:rsidP="009D0945">
      <w:pPr>
        <w:pStyle w:val="Ingenmellomrom"/>
        <w:ind w:left="-567" w:right="1"/>
      </w:pPr>
      <w:r w:rsidRPr="009D0945">
        <w:rPr>
          <w:b/>
        </w:rPr>
        <w:t>6.</w:t>
      </w:r>
      <w:r w:rsidRPr="009D0945">
        <w:t xml:space="preserve"> Retten til oppdretterpremier faller bort når rettighetshaverens bo blir tatt under konkursbehandling eller overføring etter pkt</w:t>
      </w:r>
      <w:r w:rsidR="00F56474">
        <w:t>.</w:t>
      </w:r>
      <w:r w:rsidRPr="009D0945">
        <w:t xml:space="preserve"> 4 ikke er registrert i DNT. Oppdretterpremier blir igjen utbetalt når DNT mottar en bekreftelse på at en konkursbehandling er avsluttet.  </w:t>
      </w:r>
      <w:bookmarkStart w:id="0" w:name="_GoBack"/>
      <w:bookmarkEnd w:id="0"/>
    </w:p>
    <w:sectPr w:rsidR="001F443C" w:rsidRPr="009D0945" w:rsidSect="009D0945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CE"/>
    <w:rsid w:val="001C38F2"/>
    <w:rsid w:val="001F443C"/>
    <w:rsid w:val="004071CE"/>
    <w:rsid w:val="009D0945"/>
    <w:rsid w:val="00DC6C97"/>
    <w:rsid w:val="00F5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C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071CE"/>
    <w:pPr>
      <w:spacing w:after="0" w:line="240" w:lineRule="auto"/>
    </w:pPr>
    <w:rPr>
      <w:rFonts w:ascii="Calibri" w:eastAsia="Times New Roman" w:hAnsi="Calibri" w:cs="Times New Roman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C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071CE"/>
    <w:pPr>
      <w:spacing w:after="0" w:line="240" w:lineRule="auto"/>
    </w:pPr>
    <w:rPr>
      <w:rFonts w:ascii="Calibri" w:eastAsia="Times New Roman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E. Lindberg</dc:creator>
  <cp:lastModifiedBy>Susanne E. Lindberg</cp:lastModifiedBy>
  <cp:revision>2</cp:revision>
  <dcterms:created xsi:type="dcterms:W3CDTF">2015-06-04T20:58:00Z</dcterms:created>
  <dcterms:modified xsi:type="dcterms:W3CDTF">2015-06-04T21:24:00Z</dcterms:modified>
</cp:coreProperties>
</file>